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F9EB" w14:textId="2B1253F3" w:rsidR="002E3938" w:rsidRPr="00301E6D" w:rsidRDefault="002E3938" w:rsidP="00301E6D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r w:rsidRPr="00301E6D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301E6D">
        <w:rPr>
          <w:rFonts w:ascii="Times New Roman" w:hAnsi="Times New Roman" w:cs="Times New Roman"/>
          <w:sz w:val="24"/>
          <w:szCs w:val="24"/>
        </w:rPr>
        <w:br/>
      </w:r>
    </w:p>
    <w:p w14:paraId="5FC4C6AC" w14:textId="77777777" w:rsidR="002E3938" w:rsidRPr="00301E6D" w:rsidRDefault="002E3938" w:rsidP="00301E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ФЕДЕРАЛЬНАЯ СЛУЖБА ПО ТРУДУ И ЗАНЯТОСТИ</w:t>
      </w:r>
    </w:p>
    <w:p w14:paraId="1B06A75A" w14:textId="77777777" w:rsidR="002E3938" w:rsidRPr="00301E6D" w:rsidRDefault="002E3938" w:rsidP="00301E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94EECA1" w14:textId="77777777" w:rsidR="002E3938" w:rsidRPr="00301E6D" w:rsidRDefault="002E3938" w:rsidP="00301E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ПИСЬМО</w:t>
      </w:r>
    </w:p>
    <w:p w14:paraId="13D8BA87" w14:textId="77777777" w:rsidR="002E3938" w:rsidRPr="00301E6D" w:rsidRDefault="002E3938" w:rsidP="00301E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от 13 августа 2021 г. N ПГ/23067-</w:t>
      </w:r>
      <w:proofErr w:type="gramStart"/>
      <w:r w:rsidRPr="00301E6D">
        <w:rPr>
          <w:rFonts w:ascii="Times New Roman" w:hAnsi="Times New Roman" w:cs="Times New Roman"/>
          <w:sz w:val="24"/>
          <w:szCs w:val="24"/>
        </w:rPr>
        <w:t>6-1</w:t>
      </w:r>
      <w:proofErr w:type="gramEnd"/>
    </w:p>
    <w:p w14:paraId="7C787EF1" w14:textId="77777777" w:rsidR="002E3938" w:rsidRPr="00301E6D" w:rsidRDefault="002E3938" w:rsidP="00301E6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AAE2B4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Федеральная служба по труду и занятости, рассмотрев обращение, зарегистрированное 15 июля 2021 г., в пределах компетенции сообщает.</w:t>
      </w:r>
    </w:p>
    <w:p w14:paraId="77C7F6AB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301E6D">
          <w:rPr>
            <w:rFonts w:ascii="Times New Roman" w:hAnsi="Times New Roman" w:cs="Times New Roman"/>
            <w:color w:val="0000FF"/>
            <w:sz w:val="24"/>
            <w:szCs w:val="24"/>
          </w:rPr>
          <w:t>статье 35</w:t>
        </w:r>
      </w:hyperlink>
      <w:r w:rsidRPr="00301E6D">
        <w:rPr>
          <w:rFonts w:ascii="Times New Roman" w:hAnsi="Times New Roman" w:cs="Times New Roman"/>
          <w:sz w:val="24"/>
          <w:szCs w:val="24"/>
        </w:rPr>
        <w:t xml:space="preserve"> Федерального закона от 30 марта 1999 г. N 52-ФЗ "О санитарно-эпидемиологическом благополучии населения" (далее - Федеральный закон N 52-ФЗ) 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14:paraId="4D4EF1CF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 xml:space="preserve">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Федерации, установлены Федеральным </w:t>
      </w:r>
      <w:hyperlink r:id="rId6" w:history="1">
        <w:r w:rsidRPr="00301E6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1E6D">
        <w:rPr>
          <w:rFonts w:ascii="Times New Roman" w:hAnsi="Times New Roman" w:cs="Times New Roman"/>
          <w:sz w:val="24"/>
          <w:szCs w:val="24"/>
        </w:rPr>
        <w:t xml:space="preserve"> от 17 сентября 1998 г. N 157-ФЗ "Об иммунопрофилактике инфекционных болезней" (далее - Федеральный закон N 157-ФЗ).</w:t>
      </w:r>
    </w:p>
    <w:p w14:paraId="689F7D6B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 xml:space="preserve">Профилактическая прививка против новой коронавирусной инфекции (далее - COVID-19) внесена в </w:t>
      </w:r>
      <w:hyperlink r:id="rId7" w:history="1">
        <w:r w:rsidRPr="00301E6D">
          <w:rPr>
            <w:rFonts w:ascii="Times New Roman" w:hAnsi="Times New Roman" w:cs="Times New Roman"/>
            <w:color w:val="0000FF"/>
            <w:sz w:val="24"/>
            <w:szCs w:val="24"/>
          </w:rPr>
          <w:t>календарь</w:t>
        </w:r>
      </w:hyperlink>
      <w:r w:rsidRPr="00301E6D">
        <w:rPr>
          <w:rFonts w:ascii="Times New Roman" w:hAnsi="Times New Roman" w:cs="Times New Roman"/>
          <w:sz w:val="24"/>
          <w:szCs w:val="24"/>
        </w:rPr>
        <w:t xml:space="preserve"> профилактических прививок по эпидемическим показаниям (</w:t>
      </w:r>
      <w:hyperlink r:id="rId8" w:history="1">
        <w:r w:rsidRPr="00301E6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301E6D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9 декабря 2020 г. N 1307н).</w:t>
      </w:r>
    </w:p>
    <w:p w14:paraId="499B6F4D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Решение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 (далее - постановления) принимают Главный государственный санитарный врач Российской Федерации, главные государственные санитарные врачи субъектов Российской Федерации при угрозе возникновения и распространения инфекционных заболеваний, представляющих опасность для окружающих (</w:t>
      </w:r>
      <w:hyperlink r:id="rId9" w:history="1">
        <w:r w:rsidRPr="00301E6D">
          <w:rPr>
            <w:rFonts w:ascii="Times New Roman" w:hAnsi="Times New Roman" w:cs="Times New Roman"/>
            <w:color w:val="0000FF"/>
            <w:sz w:val="24"/>
            <w:szCs w:val="24"/>
          </w:rPr>
          <w:t>подпункт 6 пункта 1 статьи 51</w:t>
        </w:r>
      </w:hyperlink>
      <w:r w:rsidRPr="00301E6D">
        <w:rPr>
          <w:rFonts w:ascii="Times New Roman" w:hAnsi="Times New Roman" w:cs="Times New Roman"/>
          <w:sz w:val="24"/>
          <w:szCs w:val="24"/>
        </w:rPr>
        <w:t xml:space="preserve"> Федерального закона N 52-ФЗ и </w:t>
      </w:r>
      <w:hyperlink r:id="rId10" w:history="1">
        <w:r w:rsidRPr="00301E6D">
          <w:rPr>
            <w:rFonts w:ascii="Times New Roman" w:hAnsi="Times New Roman" w:cs="Times New Roman"/>
            <w:color w:val="0000FF"/>
            <w:sz w:val="24"/>
            <w:szCs w:val="24"/>
          </w:rPr>
          <w:t>пункт 2 статьи 10</w:t>
        </w:r>
      </w:hyperlink>
      <w:r w:rsidRPr="00301E6D">
        <w:rPr>
          <w:rFonts w:ascii="Times New Roman" w:hAnsi="Times New Roman" w:cs="Times New Roman"/>
          <w:sz w:val="24"/>
          <w:szCs w:val="24"/>
        </w:rPr>
        <w:t xml:space="preserve"> Федерального закона N 157-ФЗ).</w:t>
      </w:r>
    </w:p>
    <w:p w14:paraId="6B09B95B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В постановлениях главных государственных санитарных врачей субъектов Российской Федерации определены категории (группы) граждан, так называемых "групп риска", которые по роду своей профессиональной деятельности сталкиваются с большим количеством людей и должны пройти вакцинацию. При вынесении подобных постановлений граждане, подлежащие вакцинации, вправе отказаться от прививок, но в этом случае они должны быть отстранены от выполняемых работ на период эпидемиологического неблагополучия.</w:t>
      </w:r>
    </w:p>
    <w:p w14:paraId="6F18D6D6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01E6D">
        <w:rPr>
          <w:rFonts w:ascii="Times New Roman" w:hAnsi="Times New Roman" w:cs="Times New Roman"/>
          <w:sz w:val="24"/>
          <w:szCs w:val="24"/>
          <w:highlight w:val="yellow"/>
        </w:rPr>
        <w:t xml:space="preserve">В силу </w:t>
      </w:r>
      <w:hyperlink r:id="rId11" w:history="1">
        <w:r w:rsidRPr="00301E6D"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пункта 2 статьи 5</w:t>
        </w:r>
      </w:hyperlink>
      <w:r w:rsidRPr="00301E6D">
        <w:rPr>
          <w:rFonts w:ascii="Times New Roman" w:hAnsi="Times New Roman" w:cs="Times New Roman"/>
          <w:sz w:val="24"/>
          <w:szCs w:val="24"/>
          <w:highlight w:val="yellow"/>
        </w:rPr>
        <w:t xml:space="preserve"> Федерального закона N 157-ФЗ отсутствие профилактических прививок влечет отказ в приеме граждан на работы, выполнение которых связано с высоким риском заболевания инфекционными болезнями.</w:t>
      </w:r>
    </w:p>
    <w:p w14:paraId="26F6B679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  <w:highlight w:val="yellow"/>
        </w:rPr>
        <w:t xml:space="preserve">В данных постановлениях также указано, </w:t>
      </w:r>
      <w:r w:rsidRPr="00301E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что вакцинация не распространяется на лиц, имеющих противопоказания к профилактической прививке против COVID-19.</w:t>
      </w:r>
      <w:r w:rsidRPr="00301E6D">
        <w:rPr>
          <w:rFonts w:ascii="Times New Roman" w:hAnsi="Times New Roman" w:cs="Times New Roman"/>
          <w:sz w:val="24"/>
          <w:szCs w:val="24"/>
          <w:highlight w:val="yellow"/>
        </w:rPr>
        <w:t xml:space="preserve"> Противопоказания должны быть подтверждены медицинским заключением.</w:t>
      </w:r>
    </w:p>
    <w:p w14:paraId="61C2F4A1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Граждане, юридические лица, индивидуальные предприниматели обязаны выполнять требования санитарного законодательства, а также постановлений, предписаний должностных лиц, осуществляющих федеральный государственный санитарно-эпидемиологический надзор (</w:t>
      </w:r>
      <w:hyperlink r:id="rId12" w:history="1">
        <w:r w:rsidRPr="00301E6D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Pr="00301E6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301E6D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301E6D">
        <w:rPr>
          <w:rFonts w:ascii="Times New Roman" w:hAnsi="Times New Roman" w:cs="Times New Roman"/>
          <w:sz w:val="24"/>
          <w:szCs w:val="24"/>
        </w:rPr>
        <w:t xml:space="preserve"> Федерального закона N 52-ФЗ).</w:t>
      </w:r>
    </w:p>
    <w:p w14:paraId="0F2FB8EE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Вакцинация позволяет снизить риски не только для конкретного привитого работника, но и прервать цепочку распространения заболевания и стабилизировать эпидпроцесс, если прививки получило требуемое для достижения коллективного иммунитета количество граждан.</w:t>
      </w:r>
    </w:p>
    <w:p w14:paraId="34D64047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Принимаемые Российской Федерацией профилактические и противоэпидемические меры в рамках предотвращения распространения COVID-19 вызваны особыми обстоятельствами, носят временный характер и направлены исключительно во благо сохранения здоровья граждан.</w:t>
      </w:r>
    </w:p>
    <w:p w14:paraId="1A6CB804" w14:textId="77777777" w:rsidR="002E3938" w:rsidRPr="00301E6D" w:rsidRDefault="002E3938" w:rsidP="00301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Настоящее письмо не является правовым актом.</w:t>
      </w:r>
    </w:p>
    <w:p w14:paraId="57DC2B39" w14:textId="77777777" w:rsidR="002E3938" w:rsidRPr="00301E6D" w:rsidRDefault="002E3938" w:rsidP="00301E6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4730545" w14:textId="77777777" w:rsidR="002E3938" w:rsidRPr="00301E6D" w:rsidRDefault="002E3938" w:rsidP="00301E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Начальник Правового управления</w:t>
      </w:r>
    </w:p>
    <w:p w14:paraId="3B9E008F" w14:textId="77777777" w:rsidR="002E3938" w:rsidRPr="00301E6D" w:rsidRDefault="002E3938" w:rsidP="00301E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Б.С.ГУДКО</w:t>
      </w:r>
    </w:p>
    <w:p w14:paraId="7F70E1FF" w14:textId="792B63EC" w:rsidR="002E3938" w:rsidRPr="00301E6D" w:rsidRDefault="002E3938" w:rsidP="00301E6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01E6D">
        <w:rPr>
          <w:rFonts w:ascii="Times New Roman" w:hAnsi="Times New Roman" w:cs="Times New Roman"/>
          <w:sz w:val="24"/>
          <w:szCs w:val="24"/>
        </w:rPr>
        <w:t>13.08.2021</w:t>
      </w:r>
    </w:p>
    <w:sectPr w:rsidR="002E3938" w:rsidRPr="00301E6D" w:rsidSect="00301E6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38"/>
    <w:rsid w:val="002E3938"/>
    <w:rsid w:val="00301E6D"/>
    <w:rsid w:val="00D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C314"/>
  <w15:chartTrackingRefBased/>
  <w15:docId w15:val="{79EA0AFE-6444-4FB0-9D24-E2F25C61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3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39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90DF036B9D564796010B1ACBF6D72CB562C7D4082846D80A04FDD0ED83E796823AE6EB884FD7D1A71B2EC9962FA648B07D22051B8D1F7v6kBG" TargetMode="External"/><Relationship Id="rId13" Type="http://schemas.openxmlformats.org/officeDocument/2006/relationships/hyperlink" Target="consultantplus://offline/ref=0E490DF036B9D564796010B1ACBF6D72CB59247A4A89846D80A04FDD0ED83E796823AE6EB181F6294C3EB3B0DD35E9658807D1214DvBk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490DF036B9D564796010B1ACBF6D72CB562B784980846D80A04FDD0ED83E796823AE6DBD8FA92C592FEBBDDF29F665971BD323v4kEG" TargetMode="External"/><Relationship Id="rId12" Type="http://schemas.openxmlformats.org/officeDocument/2006/relationships/hyperlink" Target="consultantplus://offline/ref=0E490DF036B9D564796010B1ACBF6D72CB59247A4A89846D80A04FDD0ED83E796823AE6EB180F6294C3EB3B0DD35E9658807D1214DvBk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490DF036B9D564796010B1ACBF6D72CB592B744D88846D80A04FDD0ED83E797A23F662B886E37C1C64E4BDDFv3k6G" TargetMode="External"/><Relationship Id="rId11" Type="http://schemas.openxmlformats.org/officeDocument/2006/relationships/hyperlink" Target="consultantplus://offline/ref=0E490DF036B9D564796010B1ACBF6D72CB592B744D88846D80A04FDD0ED83E796823AE6EB884FD781871B2EC9962FA648B07D22051B8D1F7v6kBG" TargetMode="External"/><Relationship Id="rId5" Type="http://schemas.openxmlformats.org/officeDocument/2006/relationships/hyperlink" Target="consultantplus://offline/ref=0E490DF036B9D564796010B1ACBF6D72CB59247A4A89846D80A04FDD0ED83E796823AE6EB884FF7C1471B2EC9962FA648B07D22051B8D1F7v6kB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490DF036B9D564796010B1ACBF6D72CB592B744D88846D80A04FDD0ED83E796823AE6EB884FD7A1B71B2EC9962FA648B07D22051B8D1F7v6kB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E490DF036B9D564796010B1ACBF6D72CB59247A4A89846D80A04FDD0ED83E796823AE6EB884FE7B1D71B2EC9962FA648B07D22051B8D1F7v6k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Troshkina</dc:creator>
  <cp:keywords/>
  <dc:description/>
  <cp:lastModifiedBy>Tatiana Troshkina</cp:lastModifiedBy>
  <cp:revision>3</cp:revision>
  <dcterms:created xsi:type="dcterms:W3CDTF">2021-11-02T06:36:00Z</dcterms:created>
  <dcterms:modified xsi:type="dcterms:W3CDTF">2021-11-02T06:42:00Z</dcterms:modified>
</cp:coreProperties>
</file>