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3F15" w:rsidP="00A83F15">
      <w:pPr>
        <w:jc w:val="center"/>
        <w:rPr>
          <w:rFonts w:ascii="Times New Roman" w:hAnsi="Times New Roman" w:cs="Times New Roman"/>
          <w:b/>
          <w:sz w:val="28"/>
          <w:szCs w:val="28"/>
        </w:rPr>
      </w:pPr>
      <w:r w:rsidRPr="00A83F15">
        <w:rPr>
          <w:rFonts w:ascii="Times New Roman" w:hAnsi="Times New Roman" w:cs="Times New Roman"/>
          <w:b/>
          <w:sz w:val="28"/>
          <w:szCs w:val="28"/>
        </w:rPr>
        <w:t>Социально-психологические (коммуникативные) качества</w:t>
      </w:r>
    </w:p>
    <w:p w:rsidR="00A83F15" w:rsidRPr="00A83F15" w:rsidRDefault="00A83F15" w:rsidP="00A83F15">
      <w:pPr>
        <w:pStyle w:val="a3"/>
        <w:shd w:val="clear" w:color="auto" w:fill="FFFFFF"/>
        <w:spacing w:before="0" w:beforeAutospacing="0" w:after="0" w:afterAutospacing="0" w:line="331" w:lineRule="atLeast"/>
        <w:rPr>
          <w:rFonts w:ascii="Arial" w:hAnsi="Arial" w:cs="Arial"/>
          <w:b/>
          <w:sz w:val="26"/>
          <w:szCs w:val="26"/>
        </w:rPr>
      </w:pPr>
      <w:r w:rsidRPr="00A83F15">
        <w:rPr>
          <w:b/>
          <w:bCs/>
          <w:sz w:val="27"/>
          <w:szCs w:val="27"/>
        </w:rPr>
        <w:t xml:space="preserve">Методика «Рукавички» Г.А. </w:t>
      </w:r>
      <w:proofErr w:type="spellStart"/>
      <w:r w:rsidRPr="00A83F15">
        <w:rPr>
          <w:b/>
          <w:bCs/>
          <w:sz w:val="27"/>
          <w:szCs w:val="27"/>
        </w:rPr>
        <w:t>Цукерман</w:t>
      </w:r>
      <w:proofErr w:type="spellEnd"/>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b/>
          <w:bCs/>
          <w:color w:val="000000"/>
          <w:sz w:val="27"/>
          <w:szCs w:val="27"/>
        </w:rPr>
        <w:t>Цель исследования</w:t>
      </w:r>
      <w:r>
        <w:rPr>
          <w:color w:val="000000"/>
          <w:sz w:val="27"/>
          <w:szCs w:val="27"/>
        </w:rPr>
        <w:t>: изучение отношений детей со сверстниками и коммуникативных умений.</w:t>
      </w:r>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b/>
          <w:bCs/>
          <w:color w:val="000000"/>
          <w:sz w:val="27"/>
          <w:szCs w:val="27"/>
        </w:rPr>
        <w:t>Материал</w:t>
      </w:r>
      <w:r>
        <w:rPr>
          <w:color w:val="000000"/>
          <w:sz w:val="27"/>
          <w:szCs w:val="27"/>
        </w:rPr>
        <w:t>: вырезанные из бумаги рукавички (по количеству участников), три разноцветных карандаша.</w:t>
      </w:r>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b/>
          <w:bCs/>
          <w:color w:val="000000"/>
          <w:sz w:val="27"/>
          <w:szCs w:val="27"/>
        </w:rPr>
        <w:t>Метод оценивания</w:t>
      </w:r>
      <w:r>
        <w:rPr>
          <w:color w:val="000000"/>
          <w:sz w:val="27"/>
          <w:szCs w:val="27"/>
        </w:rPr>
        <w:t>: наблюдение за взаимодействием детей, работающих парами, и анализ результата.</w:t>
      </w:r>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b/>
          <w:bCs/>
          <w:color w:val="000000"/>
          <w:sz w:val="27"/>
          <w:szCs w:val="27"/>
        </w:rPr>
        <w:t>Ход работы</w:t>
      </w:r>
      <w:r>
        <w:rPr>
          <w:color w:val="000000"/>
          <w:sz w:val="27"/>
          <w:szCs w:val="27"/>
        </w:rPr>
        <w:t>: проводится в виде игры.</w:t>
      </w:r>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color w:val="000000"/>
          <w:sz w:val="27"/>
          <w:szCs w:val="27"/>
        </w:rPr>
        <w:t xml:space="preserve">Для проведения из бумаги вырезают рукавички с различными </w:t>
      </w:r>
      <w:proofErr w:type="spellStart"/>
      <w:r>
        <w:rPr>
          <w:color w:val="000000"/>
          <w:sz w:val="27"/>
          <w:szCs w:val="27"/>
        </w:rPr>
        <w:t>незакрашенными</w:t>
      </w:r>
      <w:proofErr w:type="spellEnd"/>
      <w:r>
        <w:rPr>
          <w:color w:val="000000"/>
          <w:sz w:val="27"/>
          <w:szCs w:val="27"/>
        </w:rPr>
        <w:t xml:space="preserve">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b/>
          <w:bCs/>
          <w:color w:val="000000"/>
          <w:sz w:val="27"/>
          <w:szCs w:val="27"/>
        </w:rPr>
        <w:t>Критерии оценивания:</w:t>
      </w:r>
    </w:p>
    <w:p w:rsidR="00A83F15" w:rsidRDefault="00A83F15" w:rsidP="00A83F15">
      <w:pPr>
        <w:pStyle w:val="a3"/>
        <w:numPr>
          <w:ilvl w:val="0"/>
          <w:numId w:val="1"/>
        </w:numPr>
        <w:shd w:val="clear" w:color="auto" w:fill="FFFFFF"/>
        <w:spacing w:before="0" w:beforeAutospacing="0" w:after="0" w:afterAutospacing="0" w:line="331" w:lineRule="atLeast"/>
        <w:ind w:left="0"/>
        <w:rPr>
          <w:rFonts w:ascii="Arial" w:hAnsi="Arial" w:cs="Arial"/>
          <w:color w:val="000000"/>
          <w:sz w:val="26"/>
          <w:szCs w:val="26"/>
        </w:rPr>
      </w:pPr>
      <w:r>
        <w:rPr>
          <w:color w:val="000000"/>
          <w:sz w:val="27"/>
          <w:szCs w:val="27"/>
        </w:rPr>
        <w:t>продуктивность совместной деятельности оценивается по степени сходства узоров на рукавичках;</w:t>
      </w:r>
    </w:p>
    <w:p w:rsidR="00A83F15" w:rsidRDefault="00A83F15" w:rsidP="00A83F15">
      <w:pPr>
        <w:pStyle w:val="a3"/>
        <w:numPr>
          <w:ilvl w:val="0"/>
          <w:numId w:val="1"/>
        </w:numPr>
        <w:shd w:val="clear" w:color="auto" w:fill="FFFFFF"/>
        <w:spacing w:before="0" w:beforeAutospacing="0" w:after="0" w:afterAutospacing="0" w:line="331" w:lineRule="atLeast"/>
        <w:ind w:left="0"/>
        <w:rPr>
          <w:rFonts w:ascii="Arial" w:hAnsi="Arial" w:cs="Arial"/>
          <w:color w:val="000000"/>
          <w:sz w:val="26"/>
          <w:szCs w:val="26"/>
        </w:rPr>
      </w:pPr>
      <w:r>
        <w:rPr>
          <w:color w:val="000000"/>
          <w:sz w:val="27"/>
          <w:szCs w:val="27"/>
        </w:rPr>
        <w:t>умение детей договариваться, приходить к общему решению, умение убеждать, аргументировать и т.д.;</w:t>
      </w:r>
    </w:p>
    <w:p w:rsidR="00A83F15" w:rsidRDefault="00A83F15" w:rsidP="00A83F15">
      <w:pPr>
        <w:pStyle w:val="a3"/>
        <w:numPr>
          <w:ilvl w:val="0"/>
          <w:numId w:val="1"/>
        </w:numPr>
        <w:shd w:val="clear" w:color="auto" w:fill="FFFFFF"/>
        <w:spacing w:before="0" w:beforeAutospacing="0" w:after="0" w:afterAutospacing="0" w:line="331" w:lineRule="atLeast"/>
        <w:ind w:left="0"/>
        <w:rPr>
          <w:rFonts w:ascii="Arial" w:hAnsi="Arial" w:cs="Arial"/>
          <w:color w:val="000000"/>
          <w:sz w:val="26"/>
          <w:szCs w:val="26"/>
        </w:rPr>
      </w:pPr>
      <w:r>
        <w:rPr>
          <w:color w:val="000000"/>
          <w:sz w:val="27"/>
          <w:szCs w:val="27"/>
        </w:rPr>
        <w:t>взаимный контроль по ходу выполнения деятельности: замечают ли дети друг у друга отступления от первоначального замысла, как на них реагируют;</w:t>
      </w:r>
    </w:p>
    <w:p w:rsidR="00A83F15" w:rsidRDefault="00A83F15" w:rsidP="00A83F15">
      <w:pPr>
        <w:pStyle w:val="a3"/>
        <w:numPr>
          <w:ilvl w:val="0"/>
          <w:numId w:val="1"/>
        </w:numPr>
        <w:shd w:val="clear" w:color="auto" w:fill="FFFFFF"/>
        <w:spacing w:before="0" w:beforeAutospacing="0" w:after="0" w:afterAutospacing="0" w:line="331" w:lineRule="atLeast"/>
        <w:ind w:left="0"/>
        <w:rPr>
          <w:rFonts w:ascii="Arial" w:hAnsi="Arial" w:cs="Arial"/>
          <w:color w:val="000000"/>
          <w:sz w:val="26"/>
          <w:szCs w:val="26"/>
        </w:rPr>
      </w:pPr>
      <w:r>
        <w:rPr>
          <w:color w:val="000000"/>
          <w:sz w:val="27"/>
          <w:szCs w:val="27"/>
        </w:rPr>
        <w:t>взаимопомощь по ходу рисования;</w:t>
      </w:r>
    </w:p>
    <w:p w:rsidR="00A83F15" w:rsidRDefault="00A83F15" w:rsidP="00A83F15">
      <w:pPr>
        <w:pStyle w:val="a3"/>
        <w:numPr>
          <w:ilvl w:val="0"/>
          <w:numId w:val="1"/>
        </w:numPr>
        <w:shd w:val="clear" w:color="auto" w:fill="FFFFFF"/>
        <w:spacing w:before="0" w:beforeAutospacing="0" w:after="0" w:afterAutospacing="0" w:line="331" w:lineRule="atLeast"/>
        <w:ind w:left="0"/>
        <w:rPr>
          <w:rFonts w:ascii="Arial" w:hAnsi="Arial" w:cs="Arial"/>
          <w:color w:val="000000"/>
          <w:sz w:val="26"/>
          <w:szCs w:val="26"/>
        </w:rPr>
      </w:pPr>
      <w:r>
        <w:rPr>
          <w:color w:val="000000"/>
          <w:sz w:val="27"/>
          <w:szCs w:val="27"/>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A83F15" w:rsidRDefault="00A83F15" w:rsidP="00A83F15">
      <w:pPr>
        <w:pStyle w:val="a3"/>
        <w:shd w:val="clear" w:color="auto" w:fill="FFFFFF"/>
        <w:spacing w:before="0" w:beforeAutospacing="0" w:after="0" w:afterAutospacing="0" w:line="331" w:lineRule="atLeast"/>
        <w:rPr>
          <w:rFonts w:ascii="Arial" w:hAnsi="Arial" w:cs="Arial"/>
          <w:color w:val="000000"/>
          <w:sz w:val="26"/>
          <w:szCs w:val="26"/>
        </w:rPr>
      </w:pPr>
      <w:r>
        <w:rPr>
          <w:b/>
          <w:bCs/>
          <w:color w:val="000000"/>
          <w:sz w:val="27"/>
          <w:szCs w:val="27"/>
        </w:rPr>
        <w:t>Уровни оценивания:</w:t>
      </w:r>
    </w:p>
    <w:p w:rsidR="00A83F15" w:rsidRDefault="00A83F15" w:rsidP="00A83F15">
      <w:pPr>
        <w:pStyle w:val="a3"/>
        <w:numPr>
          <w:ilvl w:val="0"/>
          <w:numId w:val="2"/>
        </w:numPr>
        <w:shd w:val="clear" w:color="auto" w:fill="FFFFFF"/>
        <w:spacing w:before="0" w:beforeAutospacing="0" w:after="0" w:afterAutospacing="0" w:line="331" w:lineRule="atLeast"/>
        <w:ind w:left="0"/>
        <w:rPr>
          <w:rFonts w:ascii="Arial" w:hAnsi="Arial" w:cs="Arial"/>
          <w:color w:val="000000"/>
          <w:sz w:val="26"/>
          <w:szCs w:val="26"/>
        </w:rPr>
      </w:pPr>
      <w:r>
        <w:rPr>
          <w:b/>
          <w:bCs/>
          <w:color w:val="000000"/>
          <w:sz w:val="27"/>
          <w:szCs w:val="27"/>
        </w:rPr>
        <w:t>Низкий уровень</w:t>
      </w:r>
      <w:r>
        <w:rPr>
          <w:color w:val="000000"/>
          <w:sz w:val="27"/>
          <w:szCs w:val="27"/>
        </w:rPr>
        <w:t>: в узорах явно преобладают различия или вообще нет сходства. Дети не пытаются договориться, каждый настаивает на своем.</w:t>
      </w:r>
    </w:p>
    <w:p w:rsidR="00A83F15" w:rsidRDefault="00A83F15" w:rsidP="00A83F15">
      <w:pPr>
        <w:pStyle w:val="a3"/>
        <w:numPr>
          <w:ilvl w:val="0"/>
          <w:numId w:val="2"/>
        </w:numPr>
        <w:shd w:val="clear" w:color="auto" w:fill="FFFFFF"/>
        <w:spacing w:before="0" w:beforeAutospacing="0" w:after="0" w:afterAutospacing="0" w:line="331" w:lineRule="atLeast"/>
        <w:ind w:left="0"/>
        <w:rPr>
          <w:rFonts w:ascii="Arial" w:hAnsi="Arial" w:cs="Arial"/>
          <w:color w:val="000000"/>
          <w:sz w:val="26"/>
          <w:szCs w:val="26"/>
        </w:rPr>
      </w:pPr>
      <w:r>
        <w:rPr>
          <w:b/>
          <w:bCs/>
          <w:color w:val="000000"/>
          <w:sz w:val="27"/>
          <w:szCs w:val="27"/>
        </w:rPr>
        <w:t>Средний уровень</w:t>
      </w:r>
      <w:r>
        <w:rPr>
          <w:color w:val="000000"/>
          <w:sz w:val="27"/>
          <w:szCs w:val="27"/>
        </w:rPr>
        <w:t>: сходство частичное - отдельные признаки (цвет или форма некоторых деталей) совпадают, но имеются и заметные различия.</w:t>
      </w:r>
    </w:p>
    <w:p w:rsidR="00A83F15" w:rsidRDefault="00A83F15" w:rsidP="00A83F15">
      <w:pPr>
        <w:pStyle w:val="a3"/>
        <w:numPr>
          <w:ilvl w:val="0"/>
          <w:numId w:val="2"/>
        </w:numPr>
        <w:shd w:val="clear" w:color="auto" w:fill="FFFFFF"/>
        <w:spacing w:before="0" w:beforeAutospacing="0" w:after="0" w:afterAutospacing="0" w:line="331" w:lineRule="atLeast"/>
        <w:ind w:left="0"/>
        <w:rPr>
          <w:rFonts w:ascii="Arial" w:hAnsi="Arial" w:cs="Arial"/>
          <w:color w:val="000000"/>
          <w:sz w:val="26"/>
          <w:szCs w:val="26"/>
        </w:rPr>
      </w:pPr>
      <w:r>
        <w:rPr>
          <w:b/>
          <w:bCs/>
          <w:color w:val="000000"/>
          <w:sz w:val="27"/>
          <w:szCs w:val="27"/>
        </w:rPr>
        <w:t>Высокий уровень</w:t>
      </w:r>
      <w:r>
        <w:rPr>
          <w:color w:val="000000"/>
          <w:sz w:val="27"/>
          <w:szCs w:val="27"/>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A83F15" w:rsidRDefault="00A83F15" w:rsidP="00A83F15">
      <w:pPr>
        <w:pStyle w:val="a3"/>
        <w:shd w:val="clear" w:color="auto" w:fill="FFFFFF"/>
        <w:spacing w:before="0" w:beforeAutospacing="0" w:after="0" w:afterAutospacing="0" w:line="367" w:lineRule="atLeast"/>
        <w:rPr>
          <w:rFonts w:ascii="Arial" w:hAnsi="Arial" w:cs="Arial"/>
          <w:color w:val="000000"/>
          <w:sz w:val="26"/>
          <w:szCs w:val="26"/>
        </w:rPr>
      </w:pPr>
      <w:r>
        <w:rPr>
          <w:rFonts w:ascii="Arial" w:hAnsi="Arial" w:cs="Arial"/>
          <w:color w:val="000000"/>
          <w:sz w:val="26"/>
          <w:szCs w:val="26"/>
        </w:rPr>
        <w:t> </w:t>
      </w:r>
      <w:r>
        <w:rPr>
          <w:color w:val="000000"/>
          <w:sz w:val="27"/>
          <w:szCs w:val="27"/>
        </w:rPr>
        <w:t xml:space="preserve">Организация работы в паре и работа над коллективными проектами нацелены не только на развитие регулятивных и познавательных действий, но и на формирование коммуникативных: умение договариваться с партнером, </w:t>
      </w:r>
      <w:r>
        <w:rPr>
          <w:color w:val="000000"/>
          <w:sz w:val="27"/>
          <w:szCs w:val="27"/>
        </w:rPr>
        <w:lastRenderedPageBreak/>
        <w:t>распределять роли, устанавливать очередность действий, находить общее решение. </w:t>
      </w:r>
    </w:p>
    <w:p w:rsidR="00A83F15" w:rsidRPr="00A83F15" w:rsidRDefault="00A83F15" w:rsidP="00A83F15">
      <w:pPr>
        <w:rPr>
          <w:rFonts w:ascii="Times New Roman" w:hAnsi="Times New Roman" w:cs="Times New Roman"/>
          <w:b/>
          <w:sz w:val="28"/>
          <w:szCs w:val="28"/>
        </w:rPr>
      </w:pPr>
    </w:p>
    <w:sectPr w:rsidR="00A83F15" w:rsidRPr="00A83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398"/>
    <w:multiLevelType w:val="multilevel"/>
    <w:tmpl w:val="B124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422FD"/>
    <w:multiLevelType w:val="multilevel"/>
    <w:tmpl w:val="0748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83F15"/>
    <w:rsid w:val="00A83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F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5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2</cp:revision>
  <dcterms:created xsi:type="dcterms:W3CDTF">2020-05-27T10:46:00Z</dcterms:created>
  <dcterms:modified xsi:type="dcterms:W3CDTF">2020-05-27T10:51:00Z</dcterms:modified>
</cp:coreProperties>
</file>